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FE698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E698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D2EC2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E698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FE6983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delegace zástupce obce na VH</w:t>
      </w:r>
    </w:p>
    <w:p w:rsidR="00D0614E" w:rsidRDefault="00FE6983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Linka bezpečí </w:t>
      </w:r>
      <w:r w:rsidR="002D2EC2">
        <w:rPr>
          <w:rFonts w:ascii="Times New Roman" w:hAnsi="Times New Roman" w:cs="Times New Roman"/>
          <w:sz w:val="24"/>
          <w:szCs w:val="24"/>
        </w:rPr>
        <w:t>– žádost o finanční dar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D2EC2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FE6983">
        <w:rPr>
          <w:rFonts w:ascii="Times New Roman" w:hAnsi="Times New Roman" w:cs="Times New Roman"/>
          <w:sz w:val="24"/>
          <w:szCs w:val="24"/>
        </w:rPr>
        <w:t>3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D2EC2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FE6983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D2EC2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FE6983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E445A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576DC-C3CD-4A75-9E22-59A98190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3932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255</cp:revision>
  <cp:lastPrinted>2026-03-02T12:42:00Z</cp:lastPrinted>
  <dcterms:created xsi:type="dcterms:W3CDTF">2015-01-03T14:24:00Z</dcterms:created>
  <dcterms:modified xsi:type="dcterms:W3CDTF">2026-03-02T12:43:00Z</dcterms:modified>
</cp:coreProperties>
</file>